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0001979544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Fortrea Holdings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001-41704</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877-495-0816</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Mcconnell Jill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1051</w:t>
            </w:r>
          </w:p>
        </w:tc>
        <w:tc>
          <w:tcPr>
            <w:tcW w:w="1377" w:type="dxa"/>
            <w:tcBorders/>
            <w:vAlign w:val="center"/>
          </w:tcPr>
          <w:p>
            <w:pPr>
              <w:pStyle w:val="TableContents"/>
              <w:bidi w:val="0"/>
              <w:spacing w:before="0" w:after="283"/>
              <w:jc w:val="left"/>
              <w:rPr/>
            </w:pPr>
            <w:r>
              <w:rPr/>
              <w:t>17705.57</w:t>
            </w:r>
          </w:p>
        </w:tc>
        <w:tc>
          <w:tcPr>
            <w:tcW w:w="1552" w:type="dxa"/>
            <w:tcBorders/>
            <w:vAlign w:val="center"/>
          </w:tcPr>
          <w:p>
            <w:pPr>
              <w:pStyle w:val="TableContents"/>
              <w:bidi w:val="0"/>
              <w:spacing w:before="0" w:after="283"/>
              <w:jc w:val="left"/>
              <w:rPr/>
            </w:pPr>
            <w:r>
              <w:rPr/>
              <w:t>95100000</w:t>
            </w:r>
          </w:p>
        </w:tc>
        <w:tc>
          <w:tcPr>
            <w:tcW w:w="1567" w:type="dxa"/>
            <w:tcBorders/>
            <w:vAlign w:val="center"/>
          </w:tcPr>
          <w:p>
            <w:pPr>
              <w:pStyle w:val="TableContents"/>
              <w:bidi w:val="0"/>
              <w:spacing w:before="0" w:after="283"/>
              <w:jc w:val="left"/>
              <w:rPr/>
            </w:pPr>
            <w:r>
              <w:rPr/>
              <w:t>09/09/2026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1051</w:t>
            </w:r>
          </w:p>
        </w:tc>
        <w:tc>
          <w:tcPr>
            <w:tcW w:w="1046" w:type="dxa"/>
            <w:tcBorders/>
            <w:vAlign w:val="center"/>
          </w:tcPr>
          <w:p>
            <w:pPr>
              <w:pStyle w:val="TableContents"/>
              <w:bidi w:val="0"/>
              <w:spacing w:before="0" w:after="283"/>
              <w:jc w:val="left"/>
              <w:rPr/>
            </w:pPr>
            <w:r>
              <w:rPr/>
              <w:t>09/08/2026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Jill G. Mcconnell</w:t>
              <w:br/>
              <w:t>8 Moore Drive</w:t>
              <w:br/>
              <w:t>Durham   NC   27713</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4892</w:t>
            </w:r>
          </w:p>
        </w:tc>
        <w:tc>
          <w:tcPr>
            <w:tcW w:w="1697" w:type="dxa"/>
            <w:tcBorders/>
            <w:vAlign w:val="center"/>
          </w:tcPr>
          <w:p>
            <w:pPr>
              <w:pStyle w:val="TableContents"/>
              <w:bidi w:val="0"/>
              <w:spacing w:before="0" w:after="283"/>
              <w:jc w:val="left"/>
              <w:rPr/>
            </w:pPr>
            <w:r>
              <w:rPr/>
              <w:t>88975.21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5"/>
        <w:gridCol w:w="8470"/>
      </w:tblGrid>
      <w:tr>
        <w:trPr/>
        <w:tc>
          <w:tcPr>
            <w:tcW w:w="1735" w:type="dxa"/>
            <w:tcBorders/>
            <w:vAlign w:val="center"/>
          </w:tcPr>
          <w:p>
            <w:pPr>
              <w:pStyle w:val="TableContents"/>
              <w:bidi w:val="0"/>
              <w:spacing w:before="0" w:after="283"/>
              <w:jc w:val="left"/>
              <w:rPr/>
            </w:pPr>
            <w:r>
              <w:rPr/>
              <w:t>Remarks</w:t>
            </w:r>
          </w:p>
        </w:tc>
        <w:tc>
          <w:tcPr>
            <w:tcW w:w="8470"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5" w:type="dxa"/>
            <w:tcBorders/>
            <w:vAlign w:val="center"/>
          </w:tcPr>
          <w:p>
            <w:pPr>
              <w:pStyle w:val="TableContents"/>
              <w:bidi w:val="0"/>
              <w:spacing w:before="0" w:after="283"/>
              <w:jc w:val="left"/>
              <w:rPr/>
            </w:pPr>
            <w:r>
              <w:rPr/>
              <w:t>Date of Notice</w:t>
            </w:r>
          </w:p>
        </w:tc>
        <w:tc>
          <w:tcPr>
            <w:tcW w:w="8470"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5" w:type="dxa"/>
            <w:tcBorders/>
            <w:vAlign w:val="center"/>
          </w:tcPr>
          <w:p>
            <w:pPr>
              <w:pStyle w:val="TableContents"/>
              <w:bidi w:val="0"/>
              <w:spacing w:before="0" w:after="283"/>
              <w:jc w:val="left"/>
              <w:rPr/>
            </w:pPr>
            <w:r>
              <w:rPr/>
              <w:t>Signature</w:t>
            </w:r>
          </w:p>
        </w:tc>
        <w:tc>
          <w:tcPr>
            <w:tcW w:w="8470" w:type="dxa"/>
            <w:tcBorders/>
            <w:vAlign w:val="center"/>
          </w:tcPr>
          <w:p>
            <w:pPr>
              <w:pStyle w:val="TableContents"/>
              <w:bidi w:val="0"/>
              <w:spacing w:before="0" w:after="0"/>
              <w:jc w:val="left"/>
              <w:rPr/>
            </w:pPr>
            <w:r>
              <w:rPr/>
              <w:t>/s/ Joshua Schmitt, as a duly authorized representative of Fidelity Brokerage Services LLC, as attorney-in-fact for Jill G. Mcconnell.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3236</Characters>
  <CharactersWithSpaces>3811</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